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150" w:type="dxa"/>
        <w:tblLayout w:type="fixed"/>
        <w:tblLook w:val="0000" w:firstRow="0" w:lastRow="0" w:firstColumn="0" w:lastColumn="0" w:noHBand="0" w:noVBand="0"/>
      </w:tblPr>
      <w:tblGrid>
        <w:gridCol w:w="9889"/>
        <w:gridCol w:w="4261"/>
      </w:tblGrid>
      <w:tr w:rsidR="000C7AA9" w:rsidTr="00EE4230">
        <w:tc>
          <w:tcPr>
            <w:tcW w:w="9889" w:type="dxa"/>
            <w:shd w:val="clear" w:color="auto" w:fill="auto"/>
          </w:tcPr>
          <w:p w:rsidR="000C7AA9" w:rsidRPr="004339DD" w:rsidRDefault="000C7AA9" w:rsidP="000C7AA9">
            <w:pPr>
              <w:jc w:val="right"/>
              <w:rPr>
                <w:i/>
                <w:sz w:val="24"/>
                <w:szCs w:val="24"/>
                <w:u w:val="single"/>
              </w:rPr>
            </w:pPr>
            <w:r w:rsidRPr="004339DD">
              <w:rPr>
                <w:i/>
                <w:sz w:val="24"/>
                <w:szCs w:val="24"/>
              </w:rPr>
              <w:t>Приложение №</w:t>
            </w:r>
            <w:r w:rsidR="00FA69A6">
              <w:rPr>
                <w:i/>
                <w:sz w:val="24"/>
                <w:szCs w:val="24"/>
              </w:rPr>
              <w:t>1</w:t>
            </w:r>
            <w:r w:rsidR="00724890">
              <w:rPr>
                <w:i/>
                <w:sz w:val="24"/>
                <w:szCs w:val="24"/>
              </w:rPr>
              <w:t>5</w:t>
            </w:r>
            <w:r w:rsidRPr="004339DD">
              <w:rPr>
                <w:i/>
                <w:sz w:val="24"/>
                <w:szCs w:val="24"/>
              </w:rPr>
              <w:t xml:space="preserve">     </w:t>
            </w:r>
          </w:p>
          <w:p w:rsidR="000C7AA9" w:rsidRPr="004339DD" w:rsidRDefault="000C7AA9" w:rsidP="000C7AA9">
            <w:pPr>
              <w:jc w:val="right"/>
              <w:rPr>
                <w:i/>
                <w:sz w:val="24"/>
                <w:szCs w:val="24"/>
              </w:rPr>
            </w:pPr>
            <w:r w:rsidRPr="004339DD">
              <w:rPr>
                <w:i/>
                <w:sz w:val="24"/>
                <w:szCs w:val="24"/>
              </w:rPr>
              <w:t>к коллективному договору</w:t>
            </w:r>
          </w:p>
          <w:p w:rsidR="000C7AA9" w:rsidRDefault="000C7AA9" w:rsidP="000C7AA9">
            <w:pPr>
              <w:jc w:val="right"/>
              <w:rPr>
                <w:sz w:val="24"/>
                <w:szCs w:val="24"/>
              </w:rPr>
            </w:pPr>
            <w:r w:rsidRPr="004339DD">
              <w:rPr>
                <w:i/>
                <w:sz w:val="24"/>
                <w:szCs w:val="24"/>
              </w:rPr>
              <w:t>ГБУ РО «ЦГБ» в г. Гуково</w:t>
            </w:r>
          </w:p>
          <w:p w:rsidR="000C7AA9" w:rsidRPr="00FF7C1B" w:rsidRDefault="000C7AA9" w:rsidP="000C7AA9">
            <w:pPr>
              <w:rPr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835"/>
              <w:gridCol w:w="851"/>
              <w:gridCol w:w="567"/>
              <w:gridCol w:w="142"/>
              <w:gridCol w:w="567"/>
              <w:gridCol w:w="141"/>
              <w:gridCol w:w="426"/>
              <w:gridCol w:w="283"/>
              <w:gridCol w:w="425"/>
              <w:gridCol w:w="284"/>
              <w:gridCol w:w="425"/>
              <w:gridCol w:w="1519"/>
              <w:gridCol w:w="40"/>
              <w:gridCol w:w="567"/>
              <w:gridCol w:w="567"/>
              <w:gridCol w:w="53"/>
              <w:gridCol w:w="186"/>
              <w:gridCol w:w="731"/>
              <w:gridCol w:w="53"/>
              <w:gridCol w:w="183"/>
              <w:gridCol w:w="40"/>
              <w:gridCol w:w="10"/>
            </w:tblGrid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9639" w:type="dxa"/>
                  <w:gridSpan w:val="15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b/>
                      <w:bCs/>
                    </w:rPr>
                  </w:pPr>
                  <w:r w:rsidRPr="00FF7C1B">
                    <w:rPr>
                      <w:b/>
                      <w:bCs/>
                    </w:rPr>
                    <w:t xml:space="preserve">Расчетный листок </w:t>
                  </w:r>
                  <w:r>
                    <w:rPr>
                      <w:b/>
                      <w:bCs/>
                    </w:rPr>
                    <w:t>за _____</w:t>
                  </w:r>
                </w:p>
              </w:tc>
              <w:tc>
                <w:tcPr>
                  <w:tcW w:w="970" w:type="dxa"/>
                  <w:gridSpan w:val="3"/>
                  <w:tcBorders>
                    <w:top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15"/>
              </w:trPr>
              <w:tc>
                <w:tcPr>
                  <w:tcW w:w="6946" w:type="dxa"/>
                  <w:gridSpan w:val="11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147E7A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Учреждение:</w:t>
                  </w:r>
                  <w:r w:rsidR="00147E7A">
                    <w:rPr>
                      <w:sz w:val="16"/>
                      <w:szCs w:val="16"/>
                    </w:rPr>
                    <w:t xml:space="preserve"> ГБУ РО </w:t>
                  </w:r>
                  <w:r w:rsidRPr="00FF7C1B">
                    <w:rPr>
                      <w:sz w:val="16"/>
                      <w:szCs w:val="16"/>
                    </w:rPr>
                    <w:t xml:space="preserve">"ЦГБ" </w:t>
                  </w:r>
                  <w:r w:rsidR="00147E7A">
                    <w:rPr>
                      <w:sz w:val="16"/>
                      <w:szCs w:val="16"/>
                    </w:rPr>
                    <w:t xml:space="preserve">в </w:t>
                  </w:r>
                  <w:r w:rsidRPr="00FF7C1B">
                    <w:rPr>
                      <w:sz w:val="16"/>
                      <w:szCs w:val="16"/>
                    </w:rPr>
                    <w:t>г. Гуково</w:t>
                  </w:r>
                </w:p>
              </w:tc>
              <w:tc>
                <w:tcPr>
                  <w:tcW w:w="2693" w:type="dxa"/>
                  <w:gridSpan w:val="4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15"/>
              </w:trPr>
              <w:tc>
                <w:tcPr>
                  <w:tcW w:w="6237" w:type="dxa"/>
                  <w:gridSpan w:val="9"/>
                  <w:vMerge w:val="restart"/>
                  <w:tcBorders>
                    <w:top w:val="single" w:sz="8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  <w:r w:rsidRPr="00FF7C1B">
                    <w:rPr>
                      <w:b/>
                      <w:bCs/>
                      <w:sz w:val="22"/>
                      <w:szCs w:val="22"/>
                    </w:rPr>
                    <w:t>Ф.И.О. сотрудника</w:t>
                  </w:r>
                </w:p>
              </w:tc>
              <w:tc>
                <w:tcPr>
                  <w:tcW w:w="709" w:type="dxa"/>
                  <w:gridSpan w:val="2"/>
                  <w:vMerge w:val="restart"/>
                  <w:tcBorders>
                    <w:top w:val="single" w:sz="4" w:space="0" w:color="000000"/>
                    <w:left w:val="single" w:sz="8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93" w:type="dxa"/>
                  <w:gridSpan w:val="4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отделение</w:t>
                  </w:r>
                </w:p>
              </w:tc>
              <w:tc>
                <w:tcPr>
                  <w:tcW w:w="970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6237" w:type="dxa"/>
                  <w:gridSpan w:val="9"/>
                  <w:vMerge/>
                  <w:tcBorders>
                    <w:top w:val="single" w:sz="8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gridSpan w:val="2"/>
                  <w:vMerge/>
                  <w:tcBorders>
                    <w:top w:val="single" w:sz="4" w:space="0" w:color="000000"/>
                    <w:left w:val="single" w:sz="8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0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15"/>
              </w:trPr>
              <w:tc>
                <w:tcPr>
                  <w:tcW w:w="6237" w:type="dxa"/>
                  <w:gridSpan w:val="9"/>
                  <w:vMerge w:val="restart"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  <w:r w:rsidRPr="00FF7C1B">
                    <w:rPr>
                      <w:b/>
                      <w:bCs/>
                      <w:sz w:val="22"/>
                      <w:szCs w:val="22"/>
                    </w:rPr>
                    <w:t>К выплате:</w:t>
                  </w:r>
                </w:p>
              </w:tc>
              <w:tc>
                <w:tcPr>
                  <w:tcW w:w="709" w:type="dxa"/>
                  <w:gridSpan w:val="2"/>
                  <w:vMerge/>
                  <w:tcBorders>
                    <w:top w:val="single" w:sz="4" w:space="0" w:color="000000"/>
                    <w:left w:val="single" w:sz="8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gridSpan w:val="4"/>
                  <w:vMerge w:val="restart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должность</w:t>
                  </w:r>
                </w:p>
              </w:tc>
              <w:tc>
                <w:tcPr>
                  <w:tcW w:w="970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15"/>
              </w:trPr>
              <w:tc>
                <w:tcPr>
                  <w:tcW w:w="6237" w:type="dxa"/>
                  <w:gridSpan w:val="9"/>
                  <w:vMerge/>
                  <w:tcBorders>
                    <w:left w:val="single" w:sz="4" w:space="0" w:color="000000"/>
                    <w:bottom w:val="single" w:sz="8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709" w:type="dxa"/>
                  <w:gridSpan w:val="2"/>
                  <w:vMerge/>
                  <w:tcBorders>
                    <w:top w:val="single" w:sz="4" w:space="0" w:color="000000"/>
                    <w:left w:val="single" w:sz="8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2693" w:type="dxa"/>
                  <w:gridSpan w:val="4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0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6946" w:type="dxa"/>
                  <w:gridSpan w:val="11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700       </w:t>
                  </w:r>
                </w:p>
              </w:tc>
              <w:tc>
                <w:tcPr>
                  <w:tcW w:w="2693" w:type="dxa"/>
                  <w:gridSpan w:val="4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Общий облагаемый доход: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60" w:type="dxa"/>
                  <w:gridSpan w:val="9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2693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blPrEx>
                <w:tblCellMar>
                  <w:left w:w="108" w:type="dxa"/>
                  <w:right w:w="108" w:type="dxa"/>
                </w:tblCellMar>
              </w:tblPrEx>
              <w:trPr>
                <w:trHeight w:val="3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Применено вычетов по НДФЛ: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на "себя"</w:t>
                  </w:r>
                </w:p>
              </w:tc>
              <w:tc>
                <w:tcPr>
                  <w:tcW w:w="2551" w:type="dxa"/>
                  <w:gridSpan w:val="7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на детей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имущественных</w:t>
                  </w:r>
                </w:p>
              </w:tc>
              <w:tc>
                <w:tcPr>
                  <w:tcW w:w="23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1017" w:type="dxa"/>
                  <w:gridSpan w:val="5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9639" w:type="dxa"/>
                  <w:gridSpan w:val="15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2835" w:type="dxa"/>
                  <w:vMerge w:val="restart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Вид</w:t>
                  </w:r>
                </w:p>
              </w:tc>
              <w:tc>
                <w:tcPr>
                  <w:tcW w:w="851" w:type="dxa"/>
                  <w:vMerge w:val="restart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Период</w:t>
                  </w:r>
                </w:p>
              </w:tc>
              <w:tc>
                <w:tcPr>
                  <w:tcW w:w="1276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Отработано</w:t>
                  </w:r>
                </w:p>
              </w:tc>
              <w:tc>
                <w:tcPr>
                  <w:tcW w:w="1275" w:type="dxa"/>
                  <w:gridSpan w:val="4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Оплачено</w:t>
                  </w:r>
                </w:p>
              </w:tc>
              <w:tc>
                <w:tcPr>
                  <w:tcW w:w="709" w:type="dxa"/>
                  <w:gridSpan w:val="2"/>
                  <w:vMerge w:val="restart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Сумма</w:t>
                  </w:r>
                </w:p>
              </w:tc>
              <w:tc>
                <w:tcPr>
                  <w:tcW w:w="1559" w:type="dxa"/>
                  <w:gridSpan w:val="2"/>
                  <w:vMerge w:val="restart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Вид</w:t>
                  </w:r>
                </w:p>
              </w:tc>
              <w:tc>
                <w:tcPr>
                  <w:tcW w:w="567" w:type="dxa"/>
                  <w:vMerge w:val="restart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Период</w:t>
                  </w:r>
                </w:p>
              </w:tc>
              <w:tc>
                <w:tcPr>
                  <w:tcW w:w="567" w:type="dxa"/>
                  <w:vMerge w:val="restart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Сумма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2835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Merge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Дни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Часы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Дни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jc w:val="center"/>
                    <w:rPr>
                      <w:sz w:val="16"/>
                      <w:szCs w:val="16"/>
                    </w:rPr>
                  </w:pPr>
                  <w:bookmarkStart w:id="0" w:name="_GoBack"/>
                  <w:bookmarkEnd w:id="0"/>
                  <w:r w:rsidRPr="00FF7C1B">
                    <w:rPr>
                      <w:sz w:val="16"/>
                      <w:szCs w:val="16"/>
                    </w:rPr>
                    <w:t>Часы</w:t>
                  </w:r>
                </w:p>
              </w:tc>
              <w:tc>
                <w:tcPr>
                  <w:tcW w:w="70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59" w:type="dxa"/>
                  <w:gridSpan w:val="2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970" w:type="dxa"/>
                  <w:gridSpan w:val="3"/>
                  <w:tcBorders>
                    <w:left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6946" w:type="dxa"/>
                  <w:gridSpan w:val="11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18"/>
                      <w:szCs w:val="18"/>
                    </w:rPr>
                  </w:pPr>
                  <w:r w:rsidRPr="00FF7C1B">
                    <w:rPr>
                      <w:b/>
                      <w:bCs/>
                      <w:sz w:val="18"/>
                      <w:szCs w:val="18"/>
                    </w:rPr>
                    <w:t>1.Начислено</w:t>
                  </w:r>
                </w:p>
              </w:tc>
              <w:tc>
                <w:tcPr>
                  <w:tcW w:w="2693" w:type="dxa"/>
                  <w:gridSpan w:val="4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18"/>
                      <w:szCs w:val="18"/>
                    </w:rPr>
                  </w:pPr>
                  <w:r w:rsidRPr="00FF7C1B">
                    <w:rPr>
                      <w:b/>
                      <w:bCs/>
                      <w:sz w:val="18"/>
                      <w:szCs w:val="18"/>
                    </w:rPr>
                    <w:t>2. Удержано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1050"/>
              </w:trPr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Оклад по дням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Тарифная ставка месячная (должностной оклад)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НДФЛ исчисленный по ставке 13(30)%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112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Оклад по часам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Тарифная ставка месячная (должностной оклад)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112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Оклад по часам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Тарифная ставка месячная (должностной оклад)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112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Оклад по часам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Тарифная ставка месячная (должностной оклад)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112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Оклад по часам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Тарифная ставка месячная (должностной оклад)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67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Сертификаты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Сумма - 0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67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Стандарты кардиология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Сумма - 0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Доплата за ночные часы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Тарифная ставка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675"/>
              </w:trPr>
              <w:tc>
                <w:tcPr>
                  <w:tcW w:w="2835" w:type="dxa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надбавка за выслугу лет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lastRenderedPageBreak/>
                    <w:t xml:space="preserve">надбавка за выслугу лет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) показатели: Процент оплаты - </w:t>
                  </w:r>
                </w:p>
              </w:tc>
              <w:tc>
                <w:tcPr>
                  <w:tcW w:w="851" w:type="dxa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надбавка за выслугу лет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надбавка за выслугу лет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67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надбавка за категорию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надбавка за категорию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надбавка за категорию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надбавка за категорию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67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вредность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вредность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вредность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 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90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вредность (по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внутр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 xml:space="preserve">. </w:t>
                  </w:r>
                  <w:proofErr w:type="spellStart"/>
                  <w:r w:rsidRPr="00FF7C1B">
                    <w:rPr>
                      <w:sz w:val="16"/>
                      <w:szCs w:val="16"/>
                    </w:rPr>
                    <w:t>совмест-ву</w:t>
                  </w:r>
                  <w:proofErr w:type="spellEnd"/>
                  <w:r w:rsidRPr="00FF7C1B">
                    <w:rPr>
                      <w:sz w:val="16"/>
                      <w:szCs w:val="16"/>
                    </w:rPr>
                    <w:t>)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показатели:</w:t>
                  </w:r>
                  <w:r w:rsidRPr="00FF7C1B">
                    <w:rPr>
                      <w:sz w:val="16"/>
                      <w:szCs w:val="16"/>
                    </w:rPr>
                    <w:br/>
                    <w:t xml:space="preserve"> Процент оплаты -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567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5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8"/>
                      <w:szCs w:val="18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6237" w:type="dxa"/>
                  <w:gridSpan w:val="9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Всего начислено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Всего удержано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6946" w:type="dxa"/>
                  <w:gridSpan w:val="11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18"/>
                      <w:szCs w:val="18"/>
                    </w:rPr>
                  </w:pPr>
                  <w:r w:rsidRPr="00FF7C1B">
                    <w:rPr>
                      <w:b/>
                      <w:bCs/>
                      <w:sz w:val="18"/>
                      <w:szCs w:val="18"/>
                    </w:rPr>
                    <w:t>3. Доходы в натуральной форме</w:t>
                  </w:r>
                </w:p>
              </w:tc>
              <w:tc>
                <w:tcPr>
                  <w:tcW w:w="2693" w:type="dxa"/>
                  <w:gridSpan w:val="4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b/>
                      <w:bCs/>
                      <w:sz w:val="18"/>
                      <w:szCs w:val="18"/>
                    </w:rPr>
                  </w:pPr>
                  <w:r w:rsidRPr="00FF7C1B">
                    <w:rPr>
                      <w:b/>
                      <w:bCs/>
                      <w:sz w:val="18"/>
                      <w:szCs w:val="18"/>
                    </w:rPr>
                    <w:t>4. Выплачено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495"/>
              </w:trPr>
              <w:tc>
                <w:tcPr>
                  <w:tcW w:w="28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Перечислено в банк (аванс) №  от </w:t>
                  </w:r>
                </w:p>
              </w:tc>
              <w:tc>
                <w:tcPr>
                  <w:tcW w:w="607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510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Перечислено в банк (аванс) №  от </w:t>
                  </w:r>
                </w:p>
              </w:tc>
              <w:tc>
                <w:tcPr>
                  <w:tcW w:w="607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495"/>
              </w:trPr>
              <w:tc>
                <w:tcPr>
                  <w:tcW w:w="2835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8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709" w:type="dxa"/>
                  <w:gridSpan w:val="2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151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 xml:space="preserve">Перечислено в банк (под расчет) № от </w:t>
                  </w:r>
                </w:p>
              </w:tc>
              <w:tc>
                <w:tcPr>
                  <w:tcW w:w="607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8"/>
                      <w:szCs w:val="18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6521" w:type="dxa"/>
                  <w:gridSpan w:val="10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Всего натуральных доходов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Всего выплат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6521" w:type="dxa"/>
                  <w:gridSpan w:val="10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Долг за учреждением на начало месяца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2126" w:type="dxa"/>
                  <w:gridSpan w:val="3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rPr>
                      <w:sz w:val="16"/>
                      <w:szCs w:val="16"/>
                    </w:rPr>
                  </w:pPr>
                  <w:r w:rsidRPr="00FF7C1B">
                    <w:rPr>
                      <w:sz w:val="16"/>
                      <w:szCs w:val="16"/>
                    </w:rPr>
                    <w:t>Долг за учреждением на конец месяца</w:t>
                  </w:r>
                </w:p>
              </w:tc>
              <w:tc>
                <w:tcPr>
                  <w:tcW w:w="620" w:type="dxa"/>
                  <w:gridSpan w:val="2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FFFFFF"/>
                </w:tcPr>
                <w:p w:rsidR="000C7AA9" w:rsidRPr="00FF7C1B" w:rsidRDefault="000C7AA9" w:rsidP="00EE4230">
                  <w:pPr>
                    <w:snapToGrid w:val="0"/>
                    <w:jc w:val="right"/>
                    <w:rPr>
                      <w:sz w:val="18"/>
                      <w:szCs w:val="18"/>
                    </w:rPr>
                  </w:pPr>
                  <w:r w:rsidRPr="00FF7C1B">
                    <w:rPr>
                      <w:sz w:val="18"/>
                      <w:szCs w:val="18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83" w:type="dxa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</w:p>
              </w:tc>
            </w:tr>
            <w:tr w:rsidR="000C7AA9" w:rsidRPr="00FF7C1B" w:rsidTr="00EE4230">
              <w:trPr>
                <w:gridAfter w:val="1"/>
                <w:wAfter w:w="10" w:type="dxa"/>
                <w:trHeight w:val="300"/>
              </w:trPr>
              <w:tc>
                <w:tcPr>
                  <w:tcW w:w="9639" w:type="dxa"/>
                  <w:gridSpan w:val="15"/>
                  <w:tcBorders>
                    <w:top w:val="single" w:sz="4" w:space="0" w:color="808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FF7C1B">
                    <w:rPr>
                      <w:rFonts w:ascii="Arial" w:hAnsi="Arial" w:cs="Arial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970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  <w:vAlign w:val="bottom"/>
                </w:tcPr>
                <w:p w:rsidR="000C7AA9" w:rsidRPr="00FF7C1B" w:rsidRDefault="000C7AA9" w:rsidP="00EE4230">
                  <w:pPr>
                    <w:snapToGrid w:val="0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left w:val="single" w:sz="4" w:space="0" w:color="000000"/>
                  </w:tcBorders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</w:pPr>
                </w:p>
              </w:tc>
              <w:tc>
                <w:tcPr>
                  <w:tcW w:w="40" w:type="dxa"/>
                  <w:shd w:val="clear" w:color="auto" w:fill="auto"/>
                </w:tcPr>
                <w:p w:rsidR="000C7AA9" w:rsidRPr="00FF7C1B" w:rsidRDefault="000C7AA9" w:rsidP="00EE4230">
                  <w:pPr>
                    <w:snapToGrid w:val="0"/>
                    <w:rPr>
                      <w:i/>
                      <w:sz w:val="24"/>
                      <w:szCs w:val="24"/>
                    </w:rPr>
                  </w:pPr>
                </w:p>
              </w:tc>
            </w:tr>
          </w:tbl>
          <w:p w:rsidR="000C7AA9" w:rsidRPr="00FF7C1B" w:rsidRDefault="000C7AA9" w:rsidP="00EE4230">
            <w:pPr>
              <w:rPr>
                <w:i/>
                <w:sz w:val="24"/>
                <w:szCs w:val="24"/>
              </w:rPr>
            </w:pPr>
          </w:p>
        </w:tc>
        <w:tc>
          <w:tcPr>
            <w:tcW w:w="4261" w:type="dxa"/>
            <w:shd w:val="clear" w:color="auto" w:fill="auto"/>
          </w:tcPr>
          <w:p w:rsidR="000C7AA9" w:rsidRPr="00FF7C1B" w:rsidRDefault="000C7AA9" w:rsidP="00EE4230">
            <w:pPr>
              <w:snapToGrid w:val="0"/>
              <w:rPr>
                <w:i/>
                <w:sz w:val="24"/>
                <w:szCs w:val="24"/>
              </w:rPr>
            </w:pPr>
          </w:p>
          <w:p w:rsidR="000C7AA9" w:rsidRPr="00FF7C1B" w:rsidRDefault="000C7AA9" w:rsidP="00EE4230">
            <w:pPr>
              <w:rPr>
                <w:sz w:val="24"/>
                <w:szCs w:val="24"/>
              </w:rPr>
            </w:pPr>
          </w:p>
        </w:tc>
      </w:tr>
    </w:tbl>
    <w:p w:rsidR="000C7AA9" w:rsidRDefault="000C7AA9" w:rsidP="000C7AA9">
      <w:pPr>
        <w:pStyle w:val="a3"/>
        <w:jc w:val="center"/>
      </w:pPr>
    </w:p>
    <w:p w:rsidR="000C7AA9" w:rsidRDefault="000C7AA9" w:rsidP="000C7AA9">
      <w:pPr>
        <w:pStyle w:val="a3"/>
        <w:jc w:val="center"/>
      </w:pPr>
    </w:p>
    <w:p w:rsidR="009B0250" w:rsidRDefault="009B0250"/>
    <w:sectPr w:rsidR="009B0250" w:rsidSect="00724890">
      <w:footerReference w:type="default" r:id="rId6"/>
      <w:pgSz w:w="11906" w:h="16838"/>
      <w:pgMar w:top="1134" w:right="850" w:bottom="1134" w:left="1701" w:header="708" w:footer="708" w:gutter="0"/>
      <w:pgNumType w:start="16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0873" w:rsidRDefault="00B00873" w:rsidP="00AA31C0">
      <w:r>
        <w:separator/>
      </w:r>
    </w:p>
  </w:endnote>
  <w:endnote w:type="continuationSeparator" w:id="0">
    <w:p w:rsidR="00B00873" w:rsidRDefault="00B00873" w:rsidP="00AA31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3474043"/>
      <w:docPartObj>
        <w:docPartGallery w:val="Page Numbers (Bottom of Page)"/>
        <w:docPartUnique/>
      </w:docPartObj>
    </w:sdtPr>
    <w:sdtEndPr/>
    <w:sdtContent>
      <w:p w:rsidR="00AA31C0" w:rsidRDefault="00AA31C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24890">
          <w:rPr>
            <w:noProof/>
          </w:rPr>
          <w:t>162</w:t>
        </w:r>
        <w:r>
          <w:fldChar w:fldCharType="end"/>
        </w:r>
      </w:p>
    </w:sdtContent>
  </w:sdt>
  <w:p w:rsidR="00AA31C0" w:rsidRDefault="00AA31C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0873" w:rsidRDefault="00B00873" w:rsidP="00AA31C0">
      <w:r>
        <w:separator/>
      </w:r>
    </w:p>
  </w:footnote>
  <w:footnote w:type="continuationSeparator" w:id="0">
    <w:p w:rsidR="00B00873" w:rsidRDefault="00B00873" w:rsidP="00AA31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AA9"/>
    <w:rsid w:val="000C7AA9"/>
    <w:rsid w:val="00131E95"/>
    <w:rsid w:val="00147E7A"/>
    <w:rsid w:val="004339DD"/>
    <w:rsid w:val="006B3904"/>
    <w:rsid w:val="00724890"/>
    <w:rsid w:val="009B0250"/>
    <w:rsid w:val="00AA31C0"/>
    <w:rsid w:val="00B00873"/>
    <w:rsid w:val="00FA6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ED31AE"/>
  <w15:chartTrackingRefBased/>
  <w15:docId w15:val="{EFA29AC1-5C87-4EE1-A5DF-8FE2920F3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AA9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C7AA9"/>
    <w:rPr>
      <w:sz w:val="24"/>
    </w:rPr>
  </w:style>
  <w:style w:type="character" w:customStyle="1" w:styleId="a4">
    <w:name w:val="Основной текст Знак"/>
    <w:basedOn w:val="a0"/>
    <w:link w:val="a3"/>
    <w:rsid w:val="000C7AA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header"/>
    <w:basedOn w:val="a"/>
    <w:link w:val="a6"/>
    <w:uiPriority w:val="99"/>
    <w:unhideWhenUsed/>
    <w:rsid w:val="00AA31C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A31C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footer"/>
    <w:basedOn w:val="a"/>
    <w:link w:val="a8"/>
    <w:uiPriority w:val="99"/>
    <w:unhideWhenUsed/>
    <w:rsid w:val="00AA31C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A31C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7</cp:revision>
  <dcterms:created xsi:type="dcterms:W3CDTF">2023-03-20T08:06:00Z</dcterms:created>
  <dcterms:modified xsi:type="dcterms:W3CDTF">2023-08-15T14:32:00Z</dcterms:modified>
</cp:coreProperties>
</file>